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1C27" w14:textId="46589EE5" w:rsidR="004D49A3" w:rsidRDefault="004D49A3" w:rsidP="004D49A3">
      <w:pPr>
        <w:spacing w:before="100" w:beforeAutospacing="1" w:after="100" w:afterAutospacing="1"/>
        <w:jc w:val="center"/>
        <w:outlineLvl w:val="2"/>
        <w:rPr>
          <w:rFonts w:eastAsia="Times New Roman" w:cstheme="minorHAnsi"/>
          <w:b/>
          <w:bCs/>
          <w:color w:val="000000"/>
          <w:kern w:val="0"/>
          <w:sz w:val="22"/>
          <w:szCs w:val="22"/>
          <w:lang w:eastAsia="en-GB"/>
          <w14:ligatures w14:val="none"/>
        </w:rPr>
      </w:pPr>
      <w:r w:rsidRPr="004D49A3">
        <w:rPr>
          <w:rFonts w:eastAsia="Times New Roman" w:cstheme="minorHAnsi"/>
          <w:b/>
          <w:bCs/>
          <w:noProof/>
          <w:color w:val="000000"/>
          <w:kern w:val="0"/>
          <w:sz w:val="22"/>
          <w:szCs w:val="22"/>
          <w:lang w:eastAsia="en-GB"/>
        </w:rPr>
        <w:drawing>
          <wp:inline distT="0" distB="0" distL="0" distR="0" wp14:anchorId="50D48424" wp14:editId="47107439">
            <wp:extent cx="3810561" cy="2565986"/>
            <wp:effectExtent l="0" t="0" r="0" b="0"/>
            <wp:docPr id="4244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3770" name="Picture 424437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5750" cy="2576214"/>
                    </a:xfrm>
                    <a:prstGeom prst="rect">
                      <a:avLst/>
                    </a:prstGeom>
                  </pic:spPr>
                </pic:pic>
              </a:graphicData>
            </a:graphic>
          </wp:inline>
        </w:drawing>
      </w:r>
    </w:p>
    <w:p w14:paraId="0EA120C2" w14:textId="4DB22A60" w:rsidR="004D49A3" w:rsidRPr="004D49A3" w:rsidRDefault="004D49A3" w:rsidP="004D49A3">
      <w:pPr>
        <w:rPr>
          <w:rFonts w:eastAsia="Calibri" w:cstheme="minorHAnsi"/>
          <w:b/>
          <w:sz w:val="22"/>
          <w:szCs w:val="22"/>
        </w:rPr>
      </w:pPr>
      <w:r w:rsidRPr="004D49A3">
        <w:rPr>
          <w:rFonts w:eastAsia="Calibri" w:cstheme="minorHAnsi"/>
          <w:i/>
          <w:sz w:val="22"/>
          <w:szCs w:val="22"/>
        </w:rPr>
        <w:t>Disclaimer: these are notes taken by rapporteurs who have done their best to capture the statements and arguments of the presenters accurately. There may well be errors. This text should not be cited without checking with the authors and presenters concerned.</w:t>
      </w:r>
      <w:r w:rsidRPr="004D49A3">
        <w:rPr>
          <w:rFonts w:eastAsia="Calibri" w:cstheme="minorHAnsi"/>
          <w:b/>
          <w:sz w:val="22"/>
          <w:szCs w:val="22"/>
        </w:rPr>
        <w:t xml:space="preserve"> </w:t>
      </w:r>
      <w:r>
        <w:rPr>
          <w:rFonts w:eastAsia="Calibri" w:cstheme="minorHAnsi"/>
          <w:b/>
          <w:sz w:val="22"/>
          <w:szCs w:val="22"/>
        </w:rPr>
        <w:br/>
      </w:r>
    </w:p>
    <w:p w14:paraId="0523C13A" w14:textId="675E65FF" w:rsidR="00B65885" w:rsidRPr="003A4F5D" w:rsidRDefault="00B65885" w:rsidP="00B65885">
      <w:pPr>
        <w:spacing w:before="100" w:beforeAutospacing="1" w:after="100" w:afterAutospacing="1"/>
        <w:outlineLvl w:val="2"/>
        <w:rPr>
          <w:rFonts w:eastAsia="Times New Roman" w:cstheme="minorHAnsi"/>
          <w:b/>
          <w:bCs/>
          <w:kern w:val="0"/>
          <w:sz w:val="22"/>
          <w:szCs w:val="22"/>
          <w:lang w:eastAsia="en-GB"/>
          <w14:ligatures w14:val="none"/>
        </w:rPr>
      </w:pPr>
      <w:r w:rsidRPr="003A4F5D">
        <w:rPr>
          <w:rFonts w:eastAsia="Times New Roman" w:cstheme="minorHAnsi"/>
          <w:b/>
          <w:bCs/>
          <w:kern w:val="0"/>
          <w:sz w:val="22"/>
          <w:szCs w:val="22"/>
          <w:lang w:eastAsia="en-GB"/>
          <w14:ligatures w14:val="none"/>
        </w:rPr>
        <w:t xml:space="preserve">Day </w:t>
      </w:r>
      <w:r>
        <w:rPr>
          <w:rFonts w:eastAsia="Times New Roman" w:cstheme="minorHAnsi"/>
          <w:b/>
          <w:bCs/>
          <w:kern w:val="0"/>
          <w:sz w:val="22"/>
          <w:szCs w:val="22"/>
          <w:lang w:eastAsia="en-GB"/>
          <w14:ligatures w14:val="none"/>
        </w:rPr>
        <w:t>three</w:t>
      </w:r>
      <w:r w:rsidRPr="003A4F5D">
        <w:rPr>
          <w:rFonts w:eastAsia="Times New Roman" w:cstheme="minorHAnsi"/>
          <w:b/>
          <w:bCs/>
          <w:kern w:val="0"/>
          <w:sz w:val="22"/>
          <w:szCs w:val="22"/>
          <w:lang w:eastAsia="en-GB"/>
          <w14:ligatures w14:val="none"/>
        </w:rPr>
        <w:t xml:space="preserve"> Conference Proceedings – Summary</w:t>
      </w:r>
      <w:r w:rsidRPr="003A4F5D">
        <w:rPr>
          <w:rFonts w:eastAsia="Times New Roman" w:cstheme="minorHAnsi"/>
          <w:b/>
          <w:bCs/>
          <w:kern w:val="0"/>
          <w:sz w:val="22"/>
          <w:szCs w:val="22"/>
          <w:lang w:eastAsia="en-GB"/>
          <w14:ligatures w14:val="none"/>
        </w:rPr>
        <w:br/>
      </w:r>
      <w:r>
        <w:rPr>
          <w:rFonts w:eastAsia="Times New Roman" w:cstheme="minorHAnsi"/>
          <w:b/>
          <w:bCs/>
          <w:kern w:val="0"/>
          <w:sz w:val="22"/>
          <w:szCs w:val="22"/>
          <w:lang w:eastAsia="en-GB"/>
          <w14:ligatures w14:val="none"/>
        </w:rPr>
        <w:t>9</w:t>
      </w:r>
      <w:r w:rsidRPr="003A4F5D">
        <w:rPr>
          <w:rFonts w:eastAsia="Times New Roman" w:cstheme="minorHAnsi"/>
          <w:b/>
          <w:bCs/>
          <w:kern w:val="0"/>
          <w:sz w:val="22"/>
          <w:szCs w:val="22"/>
          <w:lang w:eastAsia="en-GB"/>
          <w14:ligatures w14:val="none"/>
        </w:rPr>
        <w:t xml:space="preserve"> October 2025</w:t>
      </w:r>
    </w:p>
    <w:p w14:paraId="60735DE5" w14:textId="36A3650C" w:rsidR="00B65885"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sidRPr="0038364E">
        <w:rPr>
          <w:rFonts w:ascii="Arial" w:eastAsia="Times New Roman" w:hAnsi="Arial" w:cs="Arial"/>
          <w:kern w:val="0"/>
          <w:sz w:val="22"/>
          <w:szCs w:val="22"/>
          <w:lang w:eastAsia="en-GB"/>
          <w14:ligatures w14:val="none"/>
        </w:rPr>
        <w:t xml:space="preserve">Discussions across plenaries and panels underscored how struggles over </w:t>
      </w:r>
      <w:r w:rsidRPr="0038364E">
        <w:rPr>
          <w:rFonts w:ascii="Arial" w:eastAsia="Times New Roman" w:hAnsi="Arial" w:cs="Arial"/>
          <w:b/>
          <w:bCs/>
          <w:kern w:val="0"/>
          <w:sz w:val="22"/>
          <w:szCs w:val="22"/>
          <w:lang w:eastAsia="en-GB"/>
          <w14:ligatures w14:val="none"/>
        </w:rPr>
        <w:t>land, water, food, and nature</w:t>
      </w:r>
      <w:r w:rsidRPr="0038364E">
        <w:rPr>
          <w:rFonts w:ascii="Arial" w:eastAsia="Times New Roman" w:hAnsi="Arial" w:cs="Arial"/>
          <w:kern w:val="0"/>
          <w:sz w:val="22"/>
          <w:szCs w:val="22"/>
          <w:lang w:eastAsia="en-GB"/>
          <w14:ligatures w14:val="none"/>
        </w:rPr>
        <w:t xml:space="preserve"> are deeply interconnected, shaped by colonial legacies, neoliberalism, and contemporary </w:t>
      </w:r>
      <w:proofErr w:type="spellStart"/>
      <w:r w:rsidRPr="0038364E">
        <w:rPr>
          <w:rFonts w:ascii="Arial" w:eastAsia="Times New Roman" w:hAnsi="Arial" w:cs="Arial"/>
          <w:kern w:val="0"/>
          <w:sz w:val="22"/>
          <w:szCs w:val="22"/>
          <w:lang w:eastAsia="en-GB"/>
          <w14:ligatures w14:val="none"/>
        </w:rPr>
        <w:t>extractivism</w:t>
      </w:r>
      <w:proofErr w:type="spellEnd"/>
      <w:r w:rsidRPr="0038364E">
        <w:rPr>
          <w:rFonts w:ascii="Arial" w:eastAsia="Times New Roman" w:hAnsi="Arial" w:cs="Arial"/>
          <w:kern w:val="0"/>
          <w:sz w:val="22"/>
          <w:szCs w:val="22"/>
          <w:lang w:eastAsia="en-GB"/>
          <w14:ligatures w14:val="none"/>
        </w:rPr>
        <w:t xml:space="preserve">. A central theme was the call to </w:t>
      </w:r>
      <w:r w:rsidRPr="0038364E">
        <w:rPr>
          <w:rFonts w:ascii="Arial" w:eastAsia="Times New Roman" w:hAnsi="Arial" w:cs="Arial"/>
          <w:b/>
          <w:bCs/>
          <w:kern w:val="0"/>
          <w:sz w:val="22"/>
          <w:szCs w:val="22"/>
          <w:lang w:eastAsia="en-GB"/>
          <w14:ligatures w14:val="none"/>
        </w:rPr>
        <w:t>reclaim commons</w:t>
      </w:r>
      <w:r>
        <w:rPr>
          <w:rFonts w:ascii="Arial" w:eastAsia="Times New Roman" w:hAnsi="Arial" w:cs="Arial"/>
          <w:kern w:val="0"/>
          <w:sz w:val="22"/>
          <w:szCs w:val="22"/>
          <w:lang w:eastAsia="en-GB"/>
          <w14:ligatures w14:val="none"/>
        </w:rPr>
        <w:t xml:space="preserve"> </w:t>
      </w:r>
      <w:r w:rsidRPr="0038364E">
        <w:rPr>
          <w:rFonts w:ascii="Arial" w:eastAsia="Times New Roman" w:hAnsi="Arial" w:cs="Arial"/>
          <w:kern w:val="0"/>
          <w:sz w:val="22"/>
          <w:szCs w:val="22"/>
          <w:lang w:eastAsia="en-GB"/>
          <w14:ligatures w14:val="none"/>
        </w:rPr>
        <w:t>whether in fisheries, agriculture, forests, or urban spaces</w:t>
      </w:r>
      <w:r>
        <w:rPr>
          <w:rFonts w:ascii="Arial" w:eastAsia="Times New Roman" w:hAnsi="Arial" w:cs="Arial"/>
          <w:kern w:val="0"/>
          <w:sz w:val="22"/>
          <w:szCs w:val="22"/>
          <w:lang w:eastAsia="en-GB"/>
          <w14:ligatures w14:val="none"/>
        </w:rPr>
        <w:t xml:space="preserve"> </w:t>
      </w:r>
      <w:r w:rsidRPr="0038364E">
        <w:rPr>
          <w:rFonts w:ascii="Arial" w:eastAsia="Times New Roman" w:hAnsi="Arial" w:cs="Arial"/>
          <w:kern w:val="0"/>
          <w:sz w:val="22"/>
          <w:szCs w:val="22"/>
          <w:lang w:eastAsia="en-GB"/>
          <w14:ligatures w14:val="none"/>
        </w:rPr>
        <w:t>through justice-oriented frameworks that prioritize community control, dignity, and ecological sustainability.</w:t>
      </w:r>
    </w:p>
    <w:p w14:paraId="44E60890" w14:textId="77777777" w:rsidR="00B65885" w:rsidRPr="0038364E" w:rsidRDefault="00B65885" w:rsidP="00B65885">
      <w:pPr>
        <w:spacing w:before="100" w:beforeAutospacing="1" w:after="100" w:afterAutospacing="1"/>
        <w:jc w:val="both"/>
        <w:rPr>
          <w:rFonts w:ascii="Arial" w:eastAsia="Times New Roman" w:hAnsi="Arial" w:cs="Arial"/>
          <w:b/>
          <w:bCs/>
          <w:kern w:val="0"/>
          <w:sz w:val="22"/>
          <w:szCs w:val="22"/>
          <w:lang w:eastAsia="en-GB"/>
          <w14:ligatures w14:val="none"/>
        </w:rPr>
      </w:pPr>
      <w:r w:rsidRPr="0038364E">
        <w:rPr>
          <w:rFonts w:ascii="Arial" w:eastAsia="Times New Roman" w:hAnsi="Arial" w:cs="Arial"/>
          <w:b/>
          <w:bCs/>
          <w:kern w:val="0"/>
          <w:sz w:val="22"/>
          <w:szCs w:val="22"/>
          <w:lang w:eastAsia="en-GB"/>
          <w14:ligatures w14:val="none"/>
        </w:rPr>
        <w:t xml:space="preserve">Oceans and </w:t>
      </w:r>
      <w:r>
        <w:rPr>
          <w:rFonts w:ascii="Arial" w:eastAsia="Times New Roman" w:hAnsi="Arial" w:cs="Arial"/>
          <w:b/>
          <w:bCs/>
          <w:kern w:val="0"/>
          <w:sz w:val="22"/>
          <w:szCs w:val="22"/>
          <w:lang w:eastAsia="en-GB"/>
          <w14:ligatures w14:val="none"/>
        </w:rPr>
        <w:t>w</w:t>
      </w:r>
      <w:r w:rsidRPr="0038364E">
        <w:rPr>
          <w:rFonts w:ascii="Arial" w:eastAsia="Times New Roman" w:hAnsi="Arial" w:cs="Arial"/>
          <w:b/>
          <w:bCs/>
          <w:kern w:val="0"/>
          <w:sz w:val="22"/>
          <w:szCs w:val="22"/>
          <w:lang w:eastAsia="en-GB"/>
          <w14:ligatures w14:val="none"/>
        </w:rPr>
        <w:t>ater plenary</w:t>
      </w:r>
    </w:p>
    <w:p w14:paraId="47E34525" w14:textId="77777777" w:rsidR="00B65885" w:rsidRPr="0038364E"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S</w:t>
      </w:r>
      <w:r w:rsidRPr="0038364E">
        <w:rPr>
          <w:rFonts w:ascii="Arial" w:eastAsia="Times New Roman" w:hAnsi="Arial" w:cs="Arial"/>
          <w:kern w:val="0"/>
          <w:sz w:val="22"/>
          <w:szCs w:val="22"/>
          <w:lang w:eastAsia="en-GB"/>
          <w14:ligatures w14:val="none"/>
        </w:rPr>
        <w:t>peakers highlighted how “blue economy” agendas replicate extractive logics, marginalizing small-scale fishers and indigenous communities. Justice was framed as not just about access but about rights to control and govern, with commons-based governance and co-produced knowledge as alternatives. Similarly, water politics were shown to cut across food, land, and climate, demanding holistic and decolonial governance.</w:t>
      </w:r>
    </w:p>
    <w:p w14:paraId="74E06532" w14:textId="77777777" w:rsidR="00B65885"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P</w:t>
      </w:r>
      <w:r w:rsidRPr="0038364E">
        <w:rPr>
          <w:rFonts w:ascii="Arial" w:eastAsia="Times New Roman" w:hAnsi="Arial" w:cs="Arial"/>
          <w:b/>
          <w:bCs/>
          <w:kern w:val="0"/>
          <w:sz w:val="22"/>
          <w:szCs w:val="22"/>
          <w:lang w:eastAsia="en-GB"/>
          <w14:ligatures w14:val="none"/>
        </w:rPr>
        <w:t>opular struggles and agrarian change</w:t>
      </w:r>
    </w:p>
    <w:p w14:paraId="5F971750" w14:textId="77777777" w:rsidR="00B65885" w:rsidRPr="0038364E"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Debates </w:t>
      </w:r>
      <w:r w:rsidRPr="0038364E">
        <w:rPr>
          <w:rFonts w:ascii="Arial" w:eastAsia="Times New Roman" w:hAnsi="Arial" w:cs="Arial"/>
          <w:kern w:val="0"/>
          <w:sz w:val="22"/>
          <w:szCs w:val="22"/>
          <w:lang w:eastAsia="en-GB"/>
          <w14:ligatures w14:val="none"/>
        </w:rPr>
        <w:t>highlighted the continuities between colonial dispossession and contemporary land grabbing, often advanced through conservation, corporate investment, and state complicity. Case studies from Zimbabwe, Namibia, Mozambique, and South Africa revealed both the persistence of elite capture and the rise of grassroots mobilization—ranging from women’s assemblies to youth land occupations. A key debate was whether state institutions can be reliable allies or whether they primarily entrench dispossession.</w:t>
      </w:r>
    </w:p>
    <w:p w14:paraId="4266447C" w14:textId="77777777" w:rsidR="00B65885" w:rsidRPr="0038364E"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sidRPr="0038364E">
        <w:rPr>
          <w:rFonts w:ascii="Arial" w:eastAsia="Times New Roman" w:hAnsi="Arial" w:cs="Arial"/>
          <w:kern w:val="0"/>
          <w:sz w:val="22"/>
          <w:szCs w:val="22"/>
          <w:lang w:eastAsia="en-GB"/>
          <w14:ligatures w14:val="none"/>
        </w:rPr>
        <w:t>The agrarian question was revisited through cases in Brazil, Malawi, and Zimbabwe, with participants urging an “eco-agrarian” lens that integrates land, ecology, and livelihoods. The notion of “rural stayers” in Zimbabwe challenged assumptions about agrarian subjects, while debates stressed that today’s agrarian transitions must grapple with green grabbing, climate change, and hybrid livelihoods, not just land and labour.</w:t>
      </w:r>
    </w:p>
    <w:p w14:paraId="685E1C84" w14:textId="72A410FE" w:rsidR="00B65885" w:rsidRPr="00ED770B" w:rsidRDefault="00B65885" w:rsidP="00B65885">
      <w:pPr>
        <w:spacing w:before="100" w:beforeAutospacing="1" w:after="100" w:afterAutospacing="1"/>
        <w:jc w:val="both"/>
        <w:rPr>
          <w:rFonts w:ascii="Arial" w:eastAsia="Times New Roman" w:hAnsi="Arial" w:cs="Arial"/>
          <w:b/>
          <w:bCs/>
          <w:kern w:val="0"/>
          <w:sz w:val="22"/>
          <w:szCs w:val="22"/>
          <w:lang w:eastAsia="en-GB"/>
          <w14:ligatures w14:val="none"/>
        </w:rPr>
      </w:pPr>
      <w:r w:rsidRPr="00ED770B">
        <w:rPr>
          <w:rFonts w:ascii="Arial" w:eastAsia="Times New Roman" w:hAnsi="Arial" w:cs="Arial"/>
          <w:b/>
          <w:bCs/>
          <w:kern w:val="0"/>
          <w:sz w:val="22"/>
          <w:szCs w:val="22"/>
          <w:lang w:eastAsia="en-GB"/>
          <w14:ligatures w14:val="none"/>
        </w:rPr>
        <w:lastRenderedPageBreak/>
        <w:t xml:space="preserve">Tenure and </w:t>
      </w:r>
      <w:r>
        <w:rPr>
          <w:rFonts w:ascii="Arial" w:eastAsia="Times New Roman" w:hAnsi="Arial" w:cs="Arial"/>
          <w:b/>
          <w:bCs/>
          <w:kern w:val="0"/>
          <w:sz w:val="22"/>
          <w:szCs w:val="22"/>
          <w:lang w:eastAsia="en-GB"/>
          <w14:ligatures w14:val="none"/>
        </w:rPr>
        <w:t>f</w:t>
      </w:r>
      <w:r w:rsidRPr="00ED770B">
        <w:rPr>
          <w:rFonts w:ascii="Arial" w:eastAsia="Times New Roman" w:hAnsi="Arial" w:cs="Arial"/>
          <w:b/>
          <w:bCs/>
          <w:kern w:val="0"/>
          <w:sz w:val="22"/>
          <w:szCs w:val="22"/>
          <w:lang w:eastAsia="en-GB"/>
          <w14:ligatures w14:val="none"/>
        </w:rPr>
        <w:t xml:space="preserve">ormalisation </w:t>
      </w:r>
    </w:p>
    <w:p w14:paraId="7D78DB20" w14:textId="77777777" w:rsidR="00B65885" w:rsidRPr="0038364E"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L</w:t>
      </w:r>
      <w:r w:rsidRPr="0038364E">
        <w:rPr>
          <w:rFonts w:ascii="Arial" w:eastAsia="Times New Roman" w:hAnsi="Arial" w:cs="Arial"/>
          <w:kern w:val="0"/>
          <w:sz w:val="22"/>
          <w:szCs w:val="22"/>
          <w:lang w:eastAsia="en-GB"/>
          <w14:ligatures w14:val="none"/>
        </w:rPr>
        <w:t>egalistic fixes</w:t>
      </w:r>
      <w:r>
        <w:rPr>
          <w:rFonts w:ascii="Arial" w:eastAsia="Times New Roman" w:hAnsi="Arial" w:cs="Arial"/>
          <w:kern w:val="0"/>
          <w:sz w:val="22"/>
          <w:szCs w:val="22"/>
          <w:lang w:eastAsia="en-GB"/>
          <w14:ligatures w14:val="none"/>
        </w:rPr>
        <w:t xml:space="preserve"> </w:t>
      </w:r>
      <w:r w:rsidRPr="0038364E">
        <w:rPr>
          <w:rFonts w:ascii="Arial" w:eastAsia="Times New Roman" w:hAnsi="Arial" w:cs="Arial"/>
          <w:kern w:val="0"/>
          <w:sz w:val="22"/>
          <w:szCs w:val="22"/>
          <w:lang w:eastAsia="en-GB"/>
          <w14:ligatures w14:val="none"/>
        </w:rPr>
        <w:t>such as titling or state landlordism</w:t>
      </w:r>
      <w:r>
        <w:rPr>
          <w:rFonts w:ascii="Arial" w:eastAsia="Times New Roman" w:hAnsi="Arial" w:cs="Arial"/>
          <w:kern w:val="0"/>
          <w:sz w:val="22"/>
          <w:szCs w:val="22"/>
          <w:lang w:eastAsia="en-GB"/>
          <w14:ligatures w14:val="none"/>
        </w:rPr>
        <w:t xml:space="preserve"> </w:t>
      </w:r>
      <w:r w:rsidRPr="0038364E">
        <w:rPr>
          <w:rFonts w:ascii="Arial" w:eastAsia="Times New Roman" w:hAnsi="Arial" w:cs="Arial"/>
          <w:kern w:val="0"/>
          <w:sz w:val="22"/>
          <w:szCs w:val="22"/>
          <w:lang w:eastAsia="en-GB"/>
          <w14:ligatures w14:val="none"/>
        </w:rPr>
        <w:t>often deepen exclusion, while community-based forms of governance provide more secure and equitable outcomes. Across contexts, from Tanzania to Ethiopia and South Africa, participants argued that reform must centre lived realities, commons, and collective tenure, rather than imposing bureaucratic or market-driven solutions.</w:t>
      </w:r>
    </w:p>
    <w:p w14:paraId="207B5F66" w14:textId="77777777" w:rsidR="00B65885"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sidRPr="0038364E">
        <w:rPr>
          <w:rFonts w:ascii="Arial" w:eastAsia="Times New Roman" w:hAnsi="Arial" w:cs="Arial"/>
          <w:b/>
          <w:bCs/>
          <w:kern w:val="0"/>
          <w:sz w:val="22"/>
          <w:szCs w:val="22"/>
          <w:lang w:eastAsia="en-GB"/>
          <w14:ligatures w14:val="none"/>
        </w:rPr>
        <w:t>Conflict, resistance, and environmental justice</w:t>
      </w:r>
      <w:r w:rsidRPr="0038364E">
        <w:rPr>
          <w:rFonts w:ascii="Arial" w:eastAsia="Times New Roman" w:hAnsi="Arial" w:cs="Arial"/>
          <w:kern w:val="0"/>
          <w:sz w:val="22"/>
          <w:szCs w:val="22"/>
          <w:lang w:eastAsia="en-GB"/>
          <w14:ligatures w14:val="none"/>
        </w:rPr>
        <w:t xml:space="preserve"> </w:t>
      </w:r>
    </w:p>
    <w:p w14:paraId="3807A0CD" w14:textId="77777777" w:rsidR="00B65885"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C</w:t>
      </w:r>
      <w:r w:rsidRPr="0038364E">
        <w:rPr>
          <w:rFonts w:ascii="Arial" w:eastAsia="Times New Roman" w:hAnsi="Arial" w:cs="Arial"/>
          <w:kern w:val="0"/>
          <w:sz w:val="22"/>
          <w:szCs w:val="22"/>
          <w:lang w:eastAsia="en-GB"/>
          <w14:ligatures w14:val="none"/>
        </w:rPr>
        <w:t>limate and conservation projects reproduce colonial patterns and corporate capture. The “spectacle” of climate action was critiqued for masking dispossession, while local resistances in Botswana, Ghana, and Casamance demonstrated both the power and challenges of defending land and nature. The debate emphasized the need for participatory, justice-driven approaches and protection of environmental defenders.</w:t>
      </w:r>
    </w:p>
    <w:p w14:paraId="17B09CA9" w14:textId="77777777" w:rsidR="00B65885" w:rsidRPr="00ED770B" w:rsidRDefault="00B65885" w:rsidP="00B65885">
      <w:pPr>
        <w:spacing w:before="100" w:beforeAutospacing="1" w:after="100" w:afterAutospacing="1"/>
        <w:jc w:val="both"/>
        <w:rPr>
          <w:rFonts w:ascii="Arial" w:eastAsia="Times New Roman" w:hAnsi="Arial" w:cs="Arial"/>
          <w:b/>
          <w:bCs/>
          <w:kern w:val="0"/>
          <w:sz w:val="22"/>
          <w:szCs w:val="22"/>
          <w:lang w:eastAsia="en-GB"/>
          <w14:ligatures w14:val="none"/>
        </w:rPr>
      </w:pPr>
      <w:r w:rsidRPr="00ED770B">
        <w:rPr>
          <w:rFonts w:ascii="Arial" w:eastAsia="Times New Roman" w:hAnsi="Arial" w:cs="Arial"/>
          <w:b/>
          <w:bCs/>
          <w:kern w:val="0"/>
          <w:sz w:val="22"/>
          <w:szCs w:val="22"/>
          <w:lang w:eastAsia="en-GB"/>
          <w14:ligatures w14:val="none"/>
        </w:rPr>
        <w:t>Food</w:t>
      </w:r>
    </w:p>
    <w:p w14:paraId="6D76BE1B" w14:textId="77777777" w:rsidR="00B65885" w:rsidRPr="0038364E"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sidRPr="0038364E">
        <w:rPr>
          <w:rFonts w:ascii="Arial" w:eastAsia="Times New Roman" w:hAnsi="Arial" w:cs="Arial"/>
          <w:kern w:val="0"/>
          <w:sz w:val="22"/>
          <w:szCs w:val="22"/>
          <w:lang w:eastAsia="en-GB"/>
          <w14:ligatures w14:val="none"/>
        </w:rPr>
        <w:t>Across</w:t>
      </w:r>
      <w:r>
        <w:rPr>
          <w:rFonts w:ascii="Arial" w:eastAsia="Times New Roman" w:hAnsi="Arial" w:cs="Arial"/>
          <w:kern w:val="0"/>
          <w:sz w:val="22"/>
          <w:szCs w:val="22"/>
          <w:lang w:eastAsia="en-GB"/>
          <w14:ligatures w14:val="none"/>
        </w:rPr>
        <w:t xml:space="preserve"> multiple</w:t>
      </w:r>
      <w:r w:rsidRPr="0038364E">
        <w:rPr>
          <w:rFonts w:ascii="Arial" w:eastAsia="Times New Roman" w:hAnsi="Arial" w:cs="Arial"/>
          <w:kern w:val="0"/>
          <w:sz w:val="22"/>
          <w:szCs w:val="22"/>
          <w:lang w:eastAsia="en-GB"/>
          <w14:ligatures w14:val="none"/>
        </w:rPr>
        <w:t xml:space="preserve"> sessions, </w:t>
      </w:r>
      <w:r>
        <w:rPr>
          <w:rFonts w:ascii="Arial" w:eastAsia="Times New Roman" w:hAnsi="Arial" w:cs="Arial"/>
          <w:b/>
          <w:bCs/>
          <w:kern w:val="0"/>
          <w:sz w:val="22"/>
          <w:szCs w:val="22"/>
          <w:lang w:eastAsia="en-GB"/>
          <w14:ligatures w14:val="none"/>
        </w:rPr>
        <w:t>f</w:t>
      </w:r>
      <w:r w:rsidRPr="0038364E">
        <w:rPr>
          <w:rFonts w:ascii="Arial" w:eastAsia="Times New Roman" w:hAnsi="Arial" w:cs="Arial"/>
          <w:b/>
          <w:bCs/>
          <w:kern w:val="0"/>
          <w:sz w:val="22"/>
          <w:szCs w:val="22"/>
          <w:lang w:eastAsia="en-GB"/>
          <w14:ligatures w14:val="none"/>
        </w:rPr>
        <w:t>ood sovereignty and seed systems</w:t>
      </w:r>
      <w:r>
        <w:rPr>
          <w:rFonts w:ascii="Arial" w:eastAsia="Times New Roman" w:hAnsi="Arial" w:cs="Arial"/>
          <w:kern w:val="0"/>
          <w:sz w:val="22"/>
          <w:szCs w:val="22"/>
          <w:lang w:eastAsia="en-GB"/>
          <w14:ligatures w14:val="none"/>
        </w:rPr>
        <w:t xml:space="preserve"> </w:t>
      </w:r>
      <w:r w:rsidRPr="0038364E">
        <w:rPr>
          <w:rFonts w:ascii="Arial" w:eastAsia="Times New Roman" w:hAnsi="Arial" w:cs="Arial"/>
          <w:kern w:val="0"/>
          <w:sz w:val="22"/>
          <w:szCs w:val="22"/>
          <w:lang w:eastAsia="en-GB"/>
          <w14:ligatures w14:val="none"/>
        </w:rPr>
        <w:t>emerged as sites of feminist and decolonial struggle, where women’s practices of saving and sharing seeds embody cultural survival and resistance. Informal food markets were highlighted as crucial nodes of redistribution and justice, countering corporate concentration.</w:t>
      </w:r>
    </w:p>
    <w:p w14:paraId="7F681348" w14:textId="499B5A59" w:rsidR="00B65885"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sidRPr="0038364E">
        <w:rPr>
          <w:rFonts w:ascii="Arial" w:eastAsia="Times New Roman" w:hAnsi="Arial" w:cs="Arial"/>
          <w:b/>
          <w:bCs/>
          <w:kern w:val="0"/>
          <w:sz w:val="22"/>
          <w:szCs w:val="22"/>
          <w:lang w:eastAsia="en-GB"/>
          <w14:ligatures w14:val="none"/>
        </w:rPr>
        <w:t xml:space="preserve">Closing </w:t>
      </w:r>
      <w:r>
        <w:rPr>
          <w:rFonts w:ascii="Arial" w:eastAsia="Times New Roman" w:hAnsi="Arial" w:cs="Arial"/>
          <w:b/>
          <w:bCs/>
          <w:kern w:val="0"/>
          <w:sz w:val="22"/>
          <w:szCs w:val="22"/>
          <w:lang w:eastAsia="en-GB"/>
          <w14:ligatures w14:val="none"/>
        </w:rPr>
        <w:t>p</w:t>
      </w:r>
      <w:r w:rsidRPr="0038364E">
        <w:rPr>
          <w:rFonts w:ascii="Arial" w:eastAsia="Times New Roman" w:hAnsi="Arial" w:cs="Arial"/>
          <w:b/>
          <w:bCs/>
          <w:kern w:val="0"/>
          <w:sz w:val="22"/>
          <w:szCs w:val="22"/>
          <w:lang w:eastAsia="en-GB"/>
          <w14:ligatures w14:val="none"/>
        </w:rPr>
        <w:t>lenary on the road to ICCARD 2026</w:t>
      </w:r>
      <w:r w:rsidRPr="0038364E">
        <w:rPr>
          <w:rFonts w:ascii="Arial" w:eastAsia="Times New Roman" w:hAnsi="Arial" w:cs="Arial"/>
          <w:kern w:val="0"/>
          <w:sz w:val="22"/>
          <w:szCs w:val="22"/>
          <w:lang w:eastAsia="en-GB"/>
          <w14:ligatures w14:val="none"/>
        </w:rPr>
        <w:t xml:space="preserve"> </w:t>
      </w:r>
    </w:p>
    <w:p w14:paraId="56B8AC90" w14:textId="77777777" w:rsidR="00B65885" w:rsidRPr="0038364E"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C</w:t>
      </w:r>
      <w:r w:rsidRPr="0038364E">
        <w:rPr>
          <w:rFonts w:ascii="Arial" w:eastAsia="Times New Roman" w:hAnsi="Arial" w:cs="Arial"/>
          <w:kern w:val="0"/>
          <w:sz w:val="22"/>
          <w:szCs w:val="22"/>
          <w:lang w:eastAsia="en-GB"/>
          <w14:ligatures w14:val="none"/>
        </w:rPr>
        <w:t>rystalli</w:t>
      </w:r>
      <w:r>
        <w:rPr>
          <w:rFonts w:ascii="Arial" w:eastAsia="Times New Roman" w:hAnsi="Arial" w:cs="Arial"/>
          <w:kern w:val="0"/>
          <w:sz w:val="22"/>
          <w:szCs w:val="22"/>
          <w:lang w:eastAsia="en-GB"/>
          <w14:ligatures w14:val="none"/>
        </w:rPr>
        <w:t>s</w:t>
      </w:r>
      <w:r w:rsidRPr="0038364E">
        <w:rPr>
          <w:rFonts w:ascii="Arial" w:eastAsia="Times New Roman" w:hAnsi="Arial" w:cs="Arial"/>
          <w:kern w:val="0"/>
          <w:sz w:val="22"/>
          <w:szCs w:val="22"/>
          <w:lang w:eastAsia="en-GB"/>
          <w14:ligatures w14:val="none"/>
        </w:rPr>
        <w:t>ed a central tension: the need to name capitalism and imperialism as structural drivers of dispossession, while also working pragmatically within multilateral spaces to secure gains. The debates converged on the importance of building alliances across movements, states, and scholars, recognizing that genuine transformation is a long-term process rooted in local struggles but requiring global solidarity.</w:t>
      </w:r>
    </w:p>
    <w:p w14:paraId="05C0F073" w14:textId="77777777" w:rsidR="00B65885" w:rsidRPr="0038364E" w:rsidRDefault="00B65885" w:rsidP="00B65885">
      <w:pPr>
        <w:spacing w:before="100" w:beforeAutospacing="1" w:after="100" w:afterAutospacing="1"/>
        <w:jc w:val="both"/>
        <w:rPr>
          <w:rFonts w:ascii="Arial" w:eastAsia="Times New Roman" w:hAnsi="Arial" w:cs="Arial"/>
          <w:kern w:val="0"/>
          <w:sz w:val="22"/>
          <w:szCs w:val="22"/>
          <w:lang w:eastAsia="en-GB"/>
          <w14:ligatures w14:val="none"/>
        </w:rPr>
      </w:pPr>
      <w:r w:rsidRPr="0038364E">
        <w:rPr>
          <w:rFonts w:ascii="Arial" w:eastAsia="Times New Roman" w:hAnsi="Arial" w:cs="Arial"/>
          <w:kern w:val="0"/>
          <w:sz w:val="22"/>
          <w:szCs w:val="22"/>
          <w:lang w:eastAsia="en-GB"/>
          <w14:ligatures w14:val="none"/>
        </w:rPr>
        <w:t xml:space="preserve">The day’s debates called for reclaiming commons, confronting </w:t>
      </w:r>
      <w:proofErr w:type="spellStart"/>
      <w:r w:rsidRPr="0038364E">
        <w:rPr>
          <w:rFonts w:ascii="Arial" w:eastAsia="Times New Roman" w:hAnsi="Arial" w:cs="Arial"/>
          <w:kern w:val="0"/>
          <w:sz w:val="22"/>
          <w:szCs w:val="22"/>
          <w:lang w:eastAsia="en-GB"/>
          <w14:ligatures w14:val="none"/>
        </w:rPr>
        <w:t>extractivism</w:t>
      </w:r>
      <w:proofErr w:type="spellEnd"/>
      <w:r w:rsidRPr="0038364E">
        <w:rPr>
          <w:rFonts w:ascii="Arial" w:eastAsia="Times New Roman" w:hAnsi="Arial" w:cs="Arial"/>
          <w:kern w:val="0"/>
          <w:sz w:val="22"/>
          <w:szCs w:val="22"/>
          <w:lang w:eastAsia="en-GB"/>
          <w14:ligatures w14:val="none"/>
        </w:rPr>
        <w:t>, and reimagining governance from below</w:t>
      </w:r>
      <w:r>
        <w:rPr>
          <w:rFonts w:ascii="Arial" w:eastAsia="Times New Roman" w:hAnsi="Arial" w:cs="Arial"/>
          <w:kern w:val="0"/>
          <w:sz w:val="22"/>
          <w:szCs w:val="22"/>
          <w:lang w:eastAsia="en-GB"/>
          <w14:ligatures w14:val="none"/>
        </w:rPr>
        <w:t xml:space="preserve"> </w:t>
      </w:r>
      <w:r w:rsidRPr="0038364E">
        <w:rPr>
          <w:rFonts w:ascii="Arial" w:eastAsia="Times New Roman" w:hAnsi="Arial" w:cs="Arial"/>
          <w:kern w:val="0"/>
          <w:sz w:val="22"/>
          <w:szCs w:val="22"/>
          <w:lang w:eastAsia="en-GB"/>
          <w14:ligatures w14:val="none"/>
        </w:rPr>
        <w:t>anchored in feminist, ecological, and decolonial visions of justice.</w:t>
      </w:r>
    </w:p>
    <w:p w14:paraId="55D520FA" w14:textId="77777777" w:rsidR="00B65885" w:rsidRPr="0038364E" w:rsidRDefault="00B65885" w:rsidP="00B65885">
      <w:pPr>
        <w:jc w:val="both"/>
        <w:rPr>
          <w:rFonts w:ascii="Arial" w:hAnsi="Arial" w:cs="Arial"/>
          <w:sz w:val="22"/>
          <w:szCs w:val="22"/>
        </w:rPr>
      </w:pPr>
    </w:p>
    <w:p w14:paraId="20401876" w14:textId="77777777" w:rsidR="00FE41B2" w:rsidRPr="004D49A3" w:rsidRDefault="00FE41B2" w:rsidP="00B65885">
      <w:pPr>
        <w:spacing w:before="100" w:beforeAutospacing="1" w:after="100" w:afterAutospacing="1"/>
        <w:outlineLvl w:val="2"/>
        <w:rPr>
          <w:rFonts w:cstheme="minorHAnsi"/>
          <w:sz w:val="22"/>
          <w:szCs w:val="22"/>
          <w:lang w:val="en-US"/>
        </w:rPr>
      </w:pPr>
    </w:p>
    <w:sectPr w:rsidR="00FE41B2" w:rsidRPr="004D4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3C8B"/>
    <w:multiLevelType w:val="multilevel"/>
    <w:tmpl w:val="D8061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490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B2"/>
    <w:rsid w:val="000714B4"/>
    <w:rsid w:val="00206F55"/>
    <w:rsid w:val="004D49A3"/>
    <w:rsid w:val="006B2C31"/>
    <w:rsid w:val="007D11BD"/>
    <w:rsid w:val="00921F5C"/>
    <w:rsid w:val="00B50722"/>
    <w:rsid w:val="00B65885"/>
    <w:rsid w:val="00C7266F"/>
    <w:rsid w:val="00FE41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4DD8731"/>
  <w15:chartTrackingRefBased/>
  <w15:docId w15:val="{66783C30-76BC-ED44-9435-C2831967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41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1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1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1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1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1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1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1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1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41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1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1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1B2"/>
    <w:rPr>
      <w:rFonts w:eastAsiaTheme="majorEastAsia" w:cstheme="majorBidi"/>
      <w:color w:val="272727" w:themeColor="text1" w:themeTint="D8"/>
    </w:rPr>
  </w:style>
  <w:style w:type="paragraph" w:styleId="Title">
    <w:name w:val="Title"/>
    <w:basedOn w:val="Normal"/>
    <w:next w:val="Normal"/>
    <w:link w:val="TitleChar"/>
    <w:uiPriority w:val="10"/>
    <w:qFormat/>
    <w:rsid w:val="00FE41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1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1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1B2"/>
    <w:rPr>
      <w:i/>
      <w:iCs/>
      <w:color w:val="404040" w:themeColor="text1" w:themeTint="BF"/>
    </w:rPr>
  </w:style>
  <w:style w:type="paragraph" w:styleId="ListParagraph">
    <w:name w:val="List Paragraph"/>
    <w:basedOn w:val="Normal"/>
    <w:uiPriority w:val="34"/>
    <w:qFormat/>
    <w:rsid w:val="00FE41B2"/>
    <w:pPr>
      <w:ind w:left="720"/>
      <w:contextualSpacing/>
    </w:pPr>
  </w:style>
  <w:style w:type="character" w:styleId="IntenseEmphasis">
    <w:name w:val="Intense Emphasis"/>
    <w:basedOn w:val="DefaultParagraphFont"/>
    <w:uiPriority w:val="21"/>
    <w:qFormat/>
    <w:rsid w:val="00FE41B2"/>
    <w:rPr>
      <w:i/>
      <w:iCs/>
      <w:color w:val="2F5496" w:themeColor="accent1" w:themeShade="BF"/>
    </w:rPr>
  </w:style>
  <w:style w:type="paragraph" w:styleId="IntenseQuote">
    <w:name w:val="Intense Quote"/>
    <w:basedOn w:val="Normal"/>
    <w:next w:val="Normal"/>
    <w:link w:val="IntenseQuoteChar"/>
    <w:uiPriority w:val="30"/>
    <w:qFormat/>
    <w:rsid w:val="00FE4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1B2"/>
    <w:rPr>
      <w:i/>
      <w:iCs/>
      <w:color w:val="2F5496" w:themeColor="accent1" w:themeShade="BF"/>
    </w:rPr>
  </w:style>
  <w:style w:type="character" w:styleId="IntenseReference">
    <w:name w:val="Intense Reference"/>
    <w:basedOn w:val="DefaultParagraphFont"/>
    <w:uiPriority w:val="32"/>
    <w:qFormat/>
    <w:rsid w:val="00FE41B2"/>
    <w:rPr>
      <w:b/>
      <w:bCs/>
      <w:smallCaps/>
      <w:color w:val="2F5496" w:themeColor="accent1" w:themeShade="BF"/>
      <w:spacing w:val="5"/>
    </w:rPr>
  </w:style>
  <w:style w:type="character" w:styleId="Strong">
    <w:name w:val="Strong"/>
    <w:basedOn w:val="DefaultParagraphFont"/>
    <w:uiPriority w:val="22"/>
    <w:qFormat/>
    <w:rsid w:val="00FE41B2"/>
    <w:rPr>
      <w:b/>
      <w:bCs/>
    </w:rPr>
  </w:style>
  <w:style w:type="paragraph" w:styleId="NormalWeb">
    <w:name w:val="Normal (Web)"/>
    <w:basedOn w:val="Normal"/>
    <w:uiPriority w:val="99"/>
    <w:semiHidden/>
    <w:unhideWhenUsed/>
    <w:rsid w:val="00FE41B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E41B2"/>
  </w:style>
  <w:style w:type="character" w:styleId="Emphasis">
    <w:name w:val="Emphasis"/>
    <w:basedOn w:val="DefaultParagraphFont"/>
    <w:uiPriority w:val="20"/>
    <w:qFormat/>
    <w:rsid w:val="00FE4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SIENNE MAKGOMO MOLEPO</dc:creator>
  <cp:keywords/>
  <dc:description/>
  <cp:lastModifiedBy>Admin</cp:lastModifiedBy>
  <cp:revision>2</cp:revision>
  <dcterms:created xsi:type="dcterms:W3CDTF">2025-10-10T14:58:00Z</dcterms:created>
  <dcterms:modified xsi:type="dcterms:W3CDTF">2025-10-10T14:58:00Z</dcterms:modified>
</cp:coreProperties>
</file>